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3705" w:right="2580" w:hanging="1129"/>
        <w:jc w:val="left"/>
        <w:rPr>
          <w:sz w:val="28"/>
        </w:rPr>
      </w:pPr>
      <w:r>
        <w:rPr>
          <w:sz w:val="28"/>
        </w:rPr>
        <w:t>RATS 2023 MEETING SCHEDULE PUBLIC NOTICE</w:t>
      </w:r>
    </w:p>
    <w:p>
      <w:pPr>
        <w:pStyle w:val="BodyText"/>
        <w:spacing w:before="1"/>
        <w:rPr>
          <w:b w:val="0"/>
          <w:sz w:val="24"/>
        </w:rPr>
      </w:pPr>
    </w:p>
    <w:p>
      <w:pPr>
        <w:spacing w:before="0"/>
        <w:ind w:left="100" w:right="0" w:firstLine="719"/>
        <w:jc w:val="left"/>
        <w:rPr>
          <w:sz w:val="24"/>
        </w:rPr>
      </w:pPr>
      <w:r>
        <w:rPr>
          <w:sz w:val="24"/>
        </w:rPr>
        <w:t>The Reading Area Transportation Study, the designated metropolitan planning organization (MPO) for transportation in Berks County, announces the following meeting schedule for 2023:</w:t>
      </w:r>
    </w:p>
    <w:p>
      <w:pPr>
        <w:pStyle w:val="BodyText"/>
        <w:rPr>
          <w:b w:val="0"/>
          <w:sz w:val="24"/>
        </w:rPr>
      </w:pPr>
    </w:p>
    <w:p>
      <w:pPr>
        <w:tabs>
          <w:tab w:pos="5140" w:val="left" w:leader="none"/>
        </w:tabs>
        <w:spacing w:before="0"/>
        <w:ind w:left="460" w:right="0" w:firstLine="0"/>
        <w:jc w:val="left"/>
        <w:rPr>
          <w:b/>
          <w:sz w:val="24"/>
        </w:rPr>
      </w:pPr>
      <w:r>
        <w:rPr>
          <w:b/>
          <w:sz w:val="24"/>
          <w:u w:val="thick"/>
        </w:rPr>
        <w:t>Technical Committee</w:t>
      </w:r>
      <w:r>
        <w:rPr>
          <w:b/>
          <w:sz w:val="24"/>
        </w:rPr>
        <w:t> –</w:t>
      </w:r>
      <w:r>
        <w:rPr>
          <w:b/>
          <w:spacing w:val="-3"/>
          <w:sz w:val="24"/>
        </w:rPr>
        <w:t> </w:t>
      </w:r>
      <w:r>
        <w:rPr>
          <w:b/>
          <w:sz w:val="24"/>
        </w:rPr>
        <w:t>1:30</w:t>
      </w:r>
      <w:r>
        <w:rPr>
          <w:b/>
          <w:spacing w:val="-1"/>
          <w:sz w:val="24"/>
        </w:rPr>
        <w:t> </w:t>
      </w:r>
      <w:r>
        <w:rPr>
          <w:b/>
          <w:sz w:val="24"/>
        </w:rPr>
        <w:t>p.m.</w:t>
        <w:tab/>
      </w:r>
      <w:r>
        <w:rPr>
          <w:b/>
          <w:sz w:val="24"/>
          <w:u w:val="thick"/>
        </w:rPr>
        <w:t>Coordinating Committee</w:t>
      </w:r>
      <w:r>
        <w:rPr>
          <w:b/>
          <w:sz w:val="24"/>
        </w:rPr>
        <w:t> – 1:00 p.m.</w:t>
      </w:r>
    </w:p>
    <w:p>
      <w:pPr>
        <w:tabs>
          <w:tab w:pos="5592" w:val="left" w:leader="none"/>
        </w:tabs>
        <w:spacing w:before="139"/>
        <w:ind w:left="460" w:right="0" w:firstLine="0"/>
        <w:jc w:val="left"/>
        <w:rPr>
          <w:sz w:val="24"/>
        </w:rPr>
      </w:pPr>
      <w:r>
        <w:rPr>
          <w:sz w:val="24"/>
        </w:rPr>
        <w:t>Virtual</w:t>
      </w:r>
      <w:r>
        <w:rPr>
          <w:spacing w:val="-2"/>
          <w:sz w:val="24"/>
        </w:rPr>
        <w:t> </w:t>
      </w:r>
      <w:r>
        <w:rPr>
          <w:sz w:val="24"/>
        </w:rPr>
        <w:t>Meetings</w:t>
      </w:r>
      <w:r>
        <w:rPr>
          <w:spacing w:val="-1"/>
          <w:sz w:val="24"/>
        </w:rPr>
        <w:t> </w:t>
      </w:r>
      <w:r>
        <w:rPr>
          <w:sz w:val="24"/>
        </w:rPr>
        <w:t>via</w:t>
        <w:tab/>
        <w:t>Hybrid</w:t>
      </w:r>
      <w:r>
        <w:rPr>
          <w:spacing w:val="1"/>
          <w:sz w:val="24"/>
        </w:rPr>
        <w:t> </w:t>
      </w:r>
      <w:r>
        <w:rPr>
          <w:sz w:val="24"/>
        </w:rPr>
        <w:t>Meetings*</w:t>
      </w:r>
    </w:p>
    <w:p>
      <w:pPr>
        <w:tabs>
          <w:tab w:pos="5592" w:val="left" w:leader="none"/>
        </w:tabs>
        <w:spacing w:before="0"/>
        <w:ind w:left="5141" w:right="1490" w:hanging="4681"/>
        <w:jc w:val="left"/>
        <w:rPr>
          <w:sz w:val="24"/>
        </w:rPr>
      </w:pPr>
      <w:r>
        <w:rPr>
          <w:sz w:val="24"/>
        </w:rPr>
        <w:t>Microsoft Teams</w:t>
      </w:r>
      <w:r>
        <w:rPr>
          <w:spacing w:val="-4"/>
          <w:sz w:val="24"/>
        </w:rPr>
        <w:t> </w:t>
      </w:r>
      <w:r>
        <w:rPr>
          <w:sz w:val="24"/>
        </w:rPr>
        <w:t>/</w:t>
      </w:r>
      <w:r>
        <w:rPr>
          <w:spacing w:val="-3"/>
          <w:sz w:val="24"/>
        </w:rPr>
        <w:t> </w:t>
      </w:r>
      <w:r>
        <w:rPr>
          <w:sz w:val="24"/>
        </w:rPr>
        <w:t>YouTube</w:t>
        <w:tab/>
        <w:tab/>
        <w:t>Both In-Person and via Microsoft Teams /</w:t>
      </w:r>
      <w:r>
        <w:rPr>
          <w:spacing w:val="-10"/>
          <w:sz w:val="24"/>
        </w:rPr>
        <w:t> </w:t>
      </w:r>
      <w:r>
        <w:rPr>
          <w:sz w:val="24"/>
        </w:rPr>
        <w:t>YouTube</w:t>
      </w:r>
    </w:p>
    <w:p>
      <w:pPr>
        <w:tabs>
          <w:tab w:pos="6041" w:val="left" w:leader="none"/>
        </w:tabs>
        <w:spacing w:before="0"/>
        <w:ind w:left="1000" w:right="0" w:firstLine="0"/>
        <w:jc w:val="left"/>
        <w:rPr>
          <w:b/>
          <w:sz w:val="24"/>
        </w:rPr>
      </w:pPr>
      <w:r>
        <w:rPr>
          <w:b/>
          <w:sz w:val="24"/>
        </w:rPr>
        <w:t>January</w:t>
      </w:r>
      <w:r>
        <w:rPr>
          <w:b/>
          <w:spacing w:val="-2"/>
          <w:sz w:val="24"/>
        </w:rPr>
        <w:t> </w:t>
      </w:r>
      <w:r>
        <w:rPr>
          <w:b/>
          <w:sz w:val="24"/>
        </w:rPr>
        <w:t>5</w:t>
        <w:tab/>
        <w:t>January</w:t>
      </w:r>
      <w:r>
        <w:rPr>
          <w:b/>
          <w:spacing w:val="-1"/>
          <w:sz w:val="24"/>
        </w:rPr>
        <w:t> </w:t>
      </w:r>
      <w:r>
        <w:rPr>
          <w:b/>
          <w:sz w:val="24"/>
        </w:rPr>
        <w:t>19*</w:t>
      </w:r>
    </w:p>
    <w:p>
      <w:pPr>
        <w:spacing w:before="137"/>
        <w:ind w:left="1000" w:right="0" w:firstLine="0"/>
        <w:jc w:val="left"/>
        <w:rPr>
          <w:b/>
          <w:sz w:val="24"/>
        </w:rPr>
      </w:pPr>
      <w:r>
        <w:rPr>
          <w:b/>
          <w:sz w:val="24"/>
        </w:rPr>
        <w:t>February 2</w:t>
      </w:r>
    </w:p>
    <w:p>
      <w:pPr>
        <w:pStyle w:val="BodyText"/>
        <w:spacing w:before="10"/>
        <w:rPr>
          <w:sz w:val="12"/>
        </w:rPr>
      </w:pPr>
    </w:p>
    <w:tbl>
      <w:tblPr>
        <w:tblW w:w="0" w:type="auto"/>
        <w:jc w:val="left"/>
        <w:tblInd w:w="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75"/>
        <w:gridCol w:w="3194"/>
        <w:gridCol w:w="1844"/>
      </w:tblGrid>
      <w:tr>
        <w:trPr>
          <w:trHeight w:val="754" w:hRule="atLeast"/>
        </w:trPr>
        <w:tc>
          <w:tcPr>
            <w:tcW w:w="1775" w:type="dxa"/>
          </w:tcPr>
          <w:p>
            <w:pPr>
              <w:pStyle w:val="TableParagraph"/>
              <w:spacing w:line="268" w:lineRule="exact" w:before="0"/>
              <w:rPr>
                <w:b/>
                <w:sz w:val="24"/>
              </w:rPr>
            </w:pPr>
            <w:r>
              <w:rPr>
                <w:b/>
                <w:sz w:val="24"/>
              </w:rPr>
              <w:t>March 9*</w:t>
            </w:r>
          </w:p>
          <w:p>
            <w:pPr>
              <w:pStyle w:val="TableParagraph"/>
              <w:spacing w:before="137"/>
              <w:rPr>
                <w:b/>
                <w:sz w:val="24"/>
              </w:rPr>
            </w:pPr>
            <w:r>
              <w:rPr>
                <w:b/>
                <w:sz w:val="24"/>
              </w:rPr>
              <w:t>April 6</w:t>
            </w:r>
          </w:p>
        </w:tc>
        <w:tc>
          <w:tcPr>
            <w:tcW w:w="3194" w:type="dxa"/>
          </w:tcPr>
          <w:p>
            <w:pPr>
              <w:pStyle w:val="TableParagraph"/>
              <w:spacing w:line="268" w:lineRule="exact" w:before="0"/>
              <w:ind w:left="0" w:right="122"/>
              <w:jc w:val="right"/>
              <w:rPr>
                <w:b/>
                <w:sz w:val="24"/>
              </w:rPr>
            </w:pPr>
            <w:r>
              <w:rPr>
                <w:b/>
                <w:sz w:val="24"/>
              </w:rPr>
              <w:t>(Joint Meeting 1:00 p.m.)</w:t>
            </w:r>
          </w:p>
        </w:tc>
        <w:tc>
          <w:tcPr>
            <w:tcW w:w="1844" w:type="dxa"/>
          </w:tcPr>
          <w:p>
            <w:pPr>
              <w:pStyle w:val="TableParagraph"/>
              <w:spacing w:line="268" w:lineRule="exact" w:before="0"/>
              <w:ind w:left="122"/>
              <w:rPr>
                <w:b/>
                <w:sz w:val="24"/>
              </w:rPr>
            </w:pPr>
            <w:r>
              <w:rPr>
                <w:b/>
                <w:sz w:val="24"/>
              </w:rPr>
              <w:t>March 9*</w:t>
            </w:r>
          </w:p>
        </w:tc>
      </w:tr>
      <w:tr>
        <w:trPr>
          <w:trHeight w:val="827" w:hRule="atLeast"/>
        </w:trPr>
        <w:tc>
          <w:tcPr>
            <w:tcW w:w="1775" w:type="dxa"/>
          </w:tcPr>
          <w:p>
            <w:pPr>
              <w:pStyle w:val="TableParagraph"/>
              <w:rPr>
                <w:b/>
                <w:sz w:val="24"/>
              </w:rPr>
            </w:pPr>
            <w:r>
              <w:rPr>
                <w:b/>
                <w:sz w:val="24"/>
              </w:rPr>
              <w:t>May 4</w:t>
            </w:r>
          </w:p>
          <w:p>
            <w:pPr>
              <w:pStyle w:val="TableParagraph"/>
              <w:spacing w:before="137"/>
              <w:rPr>
                <w:b/>
                <w:sz w:val="24"/>
              </w:rPr>
            </w:pPr>
            <w:r>
              <w:rPr>
                <w:b/>
                <w:sz w:val="24"/>
              </w:rPr>
              <w:t>June 1</w:t>
            </w:r>
          </w:p>
        </w:tc>
        <w:tc>
          <w:tcPr>
            <w:tcW w:w="3194" w:type="dxa"/>
          </w:tcPr>
          <w:p>
            <w:pPr>
              <w:pStyle w:val="TableParagraph"/>
              <w:spacing w:before="0"/>
              <w:ind w:left="0"/>
              <w:rPr>
                <w:rFonts w:ascii="Times New Roman"/>
                <w:sz w:val="20"/>
              </w:rPr>
            </w:pPr>
          </w:p>
        </w:tc>
        <w:tc>
          <w:tcPr>
            <w:tcW w:w="1844" w:type="dxa"/>
          </w:tcPr>
          <w:p>
            <w:pPr>
              <w:pStyle w:val="TableParagraph"/>
              <w:ind w:left="122"/>
              <w:rPr>
                <w:b/>
                <w:sz w:val="24"/>
              </w:rPr>
            </w:pPr>
            <w:r>
              <w:rPr>
                <w:b/>
                <w:sz w:val="24"/>
              </w:rPr>
              <w:t>May 18*</w:t>
            </w:r>
          </w:p>
        </w:tc>
      </w:tr>
      <w:tr>
        <w:trPr>
          <w:trHeight w:val="828" w:hRule="atLeast"/>
        </w:trPr>
        <w:tc>
          <w:tcPr>
            <w:tcW w:w="1775" w:type="dxa"/>
          </w:tcPr>
          <w:p>
            <w:pPr>
              <w:pStyle w:val="TableParagraph"/>
              <w:rPr>
                <w:b/>
                <w:sz w:val="24"/>
              </w:rPr>
            </w:pPr>
            <w:r>
              <w:rPr>
                <w:b/>
                <w:sz w:val="24"/>
              </w:rPr>
              <w:t>July 6</w:t>
            </w:r>
          </w:p>
          <w:p>
            <w:pPr>
              <w:pStyle w:val="TableParagraph"/>
              <w:spacing w:before="137"/>
              <w:rPr>
                <w:b/>
                <w:sz w:val="24"/>
              </w:rPr>
            </w:pPr>
            <w:r>
              <w:rPr>
                <w:b/>
                <w:sz w:val="24"/>
              </w:rPr>
              <w:t>August 3</w:t>
            </w:r>
          </w:p>
        </w:tc>
        <w:tc>
          <w:tcPr>
            <w:tcW w:w="3194" w:type="dxa"/>
          </w:tcPr>
          <w:p>
            <w:pPr>
              <w:pStyle w:val="TableParagraph"/>
              <w:spacing w:before="0"/>
              <w:ind w:left="0"/>
              <w:rPr>
                <w:rFonts w:ascii="Times New Roman"/>
                <w:sz w:val="20"/>
              </w:rPr>
            </w:pPr>
          </w:p>
        </w:tc>
        <w:tc>
          <w:tcPr>
            <w:tcW w:w="1844" w:type="dxa"/>
          </w:tcPr>
          <w:p>
            <w:pPr>
              <w:pStyle w:val="TableParagraph"/>
              <w:ind w:left="122"/>
              <w:rPr>
                <w:b/>
                <w:sz w:val="24"/>
              </w:rPr>
            </w:pPr>
            <w:r>
              <w:rPr>
                <w:b/>
                <w:sz w:val="24"/>
              </w:rPr>
              <w:t>July 20*</w:t>
            </w:r>
          </w:p>
        </w:tc>
      </w:tr>
      <w:tr>
        <w:trPr>
          <w:trHeight w:val="827" w:hRule="atLeast"/>
        </w:trPr>
        <w:tc>
          <w:tcPr>
            <w:tcW w:w="1775" w:type="dxa"/>
          </w:tcPr>
          <w:p>
            <w:pPr>
              <w:pStyle w:val="TableParagraph"/>
              <w:rPr>
                <w:b/>
                <w:sz w:val="24"/>
              </w:rPr>
            </w:pPr>
            <w:r>
              <w:rPr>
                <w:b/>
                <w:sz w:val="24"/>
              </w:rPr>
              <w:t>September 7</w:t>
            </w:r>
          </w:p>
          <w:p>
            <w:pPr>
              <w:pStyle w:val="TableParagraph"/>
              <w:spacing w:before="137"/>
              <w:rPr>
                <w:b/>
                <w:sz w:val="24"/>
              </w:rPr>
            </w:pPr>
            <w:r>
              <w:rPr>
                <w:b/>
                <w:sz w:val="24"/>
              </w:rPr>
              <w:t>October 5</w:t>
            </w:r>
          </w:p>
        </w:tc>
        <w:tc>
          <w:tcPr>
            <w:tcW w:w="3194" w:type="dxa"/>
          </w:tcPr>
          <w:p>
            <w:pPr>
              <w:pStyle w:val="TableParagraph"/>
              <w:spacing w:before="0"/>
              <w:ind w:left="0"/>
              <w:rPr>
                <w:rFonts w:ascii="Times New Roman"/>
                <w:sz w:val="20"/>
              </w:rPr>
            </w:pPr>
          </w:p>
        </w:tc>
        <w:tc>
          <w:tcPr>
            <w:tcW w:w="1844" w:type="dxa"/>
          </w:tcPr>
          <w:p>
            <w:pPr>
              <w:pStyle w:val="TableParagraph"/>
              <w:ind w:left="122"/>
              <w:rPr>
                <w:b/>
                <w:sz w:val="24"/>
              </w:rPr>
            </w:pPr>
            <w:r>
              <w:rPr>
                <w:b/>
                <w:sz w:val="24"/>
              </w:rPr>
              <w:t>September 21*</w:t>
            </w:r>
          </w:p>
        </w:tc>
      </w:tr>
      <w:tr>
        <w:trPr>
          <w:trHeight w:val="414" w:hRule="atLeast"/>
        </w:trPr>
        <w:tc>
          <w:tcPr>
            <w:tcW w:w="1775" w:type="dxa"/>
          </w:tcPr>
          <w:p>
            <w:pPr>
              <w:pStyle w:val="TableParagraph"/>
              <w:rPr>
                <w:b/>
                <w:sz w:val="24"/>
              </w:rPr>
            </w:pPr>
            <w:r>
              <w:rPr>
                <w:b/>
                <w:sz w:val="24"/>
              </w:rPr>
              <w:t>November 9*</w:t>
            </w:r>
          </w:p>
        </w:tc>
        <w:tc>
          <w:tcPr>
            <w:tcW w:w="3194" w:type="dxa"/>
          </w:tcPr>
          <w:p>
            <w:pPr>
              <w:pStyle w:val="TableParagraph"/>
              <w:ind w:left="0" w:right="122"/>
              <w:jc w:val="right"/>
              <w:rPr>
                <w:b/>
                <w:sz w:val="24"/>
              </w:rPr>
            </w:pPr>
            <w:r>
              <w:rPr>
                <w:b/>
                <w:sz w:val="24"/>
              </w:rPr>
              <w:t>(Joint Meeting 1:00 p.m.)</w:t>
            </w:r>
          </w:p>
        </w:tc>
        <w:tc>
          <w:tcPr>
            <w:tcW w:w="1844" w:type="dxa"/>
          </w:tcPr>
          <w:p>
            <w:pPr>
              <w:pStyle w:val="TableParagraph"/>
              <w:ind w:left="122"/>
              <w:rPr>
                <w:b/>
                <w:sz w:val="24"/>
              </w:rPr>
            </w:pPr>
            <w:r>
              <w:rPr>
                <w:b/>
                <w:sz w:val="24"/>
              </w:rPr>
              <w:t>November 9*</w:t>
            </w:r>
          </w:p>
        </w:tc>
      </w:tr>
      <w:tr>
        <w:trPr>
          <w:trHeight w:val="340" w:hRule="atLeast"/>
        </w:trPr>
        <w:tc>
          <w:tcPr>
            <w:tcW w:w="1775" w:type="dxa"/>
          </w:tcPr>
          <w:p>
            <w:pPr>
              <w:pStyle w:val="TableParagraph"/>
              <w:spacing w:line="256" w:lineRule="exact" w:before="64"/>
              <w:rPr>
                <w:b/>
                <w:sz w:val="24"/>
              </w:rPr>
            </w:pPr>
            <w:r>
              <w:rPr>
                <w:b/>
                <w:sz w:val="24"/>
              </w:rPr>
              <w:t>December 7</w:t>
            </w:r>
          </w:p>
        </w:tc>
        <w:tc>
          <w:tcPr>
            <w:tcW w:w="3194" w:type="dxa"/>
          </w:tcPr>
          <w:p>
            <w:pPr>
              <w:pStyle w:val="TableParagraph"/>
              <w:spacing w:before="0"/>
              <w:ind w:left="0"/>
              <w:rPr>
                <w:rFonts w:ascii="Times New Roman"/>
                <w:sz w:val="20"/>
              </w:rPr>
            </w:pPr>
          </w:p>
        </w:tc>
        <w:tc>
          <w:tcPr>
            <w:tcW w:w="1844" w:type="dxa"/>
          </w:tcPr>
          <w:p>
            <w:pPr>
              <w:pStyle w:val="TableParagraph"/>
              <w:spacing w:before="0"/>
              <w:ind w:left="0"/>
              <w:rPr>
                <w:rFonts w:ascii="Times New Roman"/>
                <w:sz w:val="20"/>
              </w:rPr>
            </w:pPr>
          </w:p>
        </w:tc>
      </w:tr>
    </w:tbl>
    <w:p>
      <w:pPr>
        <w:spacing w:line="240" w:lineRule="auto" w:before="139"/>
        <w:ind w:left="100" w:right="112" w:firstLine="719"/>
        <w:jc w:val="both"/>
        <w:rPr>
          <w:sz w:val="22"/>
        </w:rPr>
      </w:pPr>
      <w:r>
        <w:rPr>
          <w:sz w:val="24"/>
        </w:rPr>
        <w:t>All meetings begin at the times noted above. All Technical Committee meetings (except Joint meetings) will be conducted virtually </w:t>
      </w:r>
      <w:r>
        <w:rPr>
          <w:sz w:val="22"/>
        </w:rPr>
        <w:t>using Microsoft Teams and YouTube. All Coordinating Committee and Joint meetings will be conducted as Hybrid meetings in-person at the Commissioner’s Board Room, 13</w:t>
      </w:r>
      <w:r>
        <w:rPr>
          <w:position w:val="8"/>
          <w:sz w:val="14"/>
        </w:rPr>
        <w:t>th </w:t>
      </w:r>
      <w:r>
        <w:rPr>
          <w:sz w:val="22"/>
        </w:rPr>
        <w:t>Floor, Berks County Services Center, 633 Court Street, Reading, PA 19601 and via Microsoft Teams and YouTube. Details on how to participate in these meetings either online or via phone will be posted to the Berks County Planning Commission web page (</w:t>
      </w:r>
      <w:hyperlink r:id="rId5">
        <w:r>
          <w:rPr>
            <w:color w:val="0462C1"/>
            <w:sz w:val="22"/>
            <w:u w:val="single" w:color="0462C1"/>
          </w:rPr>
          <w:t>www.co.berks.pa.us/dept/planning</w:t>
        </w:r>
      </w:hyperlink>
      <w:r>
        <w:rPr>
          <w:sz w:val="22"/>
        </w:rPr>
        <w:t>) prior to the meeting. Links to the meeting agenda, materials to be discussed and how to provide comments either before or during the meeting will also be posted to the link</w:t>
      </w:r>
      <w:r>
        <w:rPr>
          <w:spacing w:val="-10"/>
          <w:sz w:val="22"/>
        </w:rPr>
        <w:t> </w:t>
      </w:r>
      <w:r>
        <w:rPr>
          <w:sz w:val="22"/>
        </w:rPr>
        <w:t>above.</w:t>
      </w:r>
    </w:p>
    <w:p>
      <w:pPr>
        <w:pStyle w:val="BodyText"/>
        <w:rPr>
          <w:b w:val="0"/>
          <w:sz w:val="24"/>
        </w:rPr>
      </w:pPr>
    </w:p>
    <w:p>
      <w:pPr>
        <w:pStyle w:val="BodyText"/>
        <w:spacing w:before="4"/>
        <w:rPr>
          <w:b w:val="0"/>
          <w:sz w:val="23"/>
        </w:rPr>
      </w:pPr>
    </w:p>
    <w:p>
      <w:pPr>
        <w:pStyle w:val="BodyText"/>
        <w:ind w:left="100" w:right="111" w:firstLine="899"/>
        <w:jc w:val="both"/>
      </w:pPr>
      <w:r>
        <w:rPr/>
        <w:t>The Reading MPO is committed to compliance with nondiscrimination requirements of civil rights statutes, executive orders, regulations and policies applicable to the programs and activities it administers. Accordingly, the MPO is dedicated to ensuring that program beneficiaries receive public participation opportunities without regard to race, color, national origin, sex, age, disability or economic status. Meeting facilities are accessible to persons with disabilities and the location is reachable by public transit. The MPO will provide auxiliary services for individuals with language, speech, sight or hearing impediments provided the request for assistance is made by three days prior to the meeting. The MPO will attempt to satisfy other requests as it is able. Please make your request for auxiliary services to Michael Golembiewski at (610) 478- 6300 or </w:t>
      </w:r>
      <w:hyperlink r:id="rId6">
        <w:r>
          <w:rPr>
            <w:color w:val="0000FF"/>
            <w:u w:val="single" w:color="0000FF"/>
          </w:rPr>
          <w:t>planning@countyofberks.com</w:t>
        </w:r>
        <w:r>
          <w:rPr>
            <w:color w:val="0000FF"/>
          </w:rPr>
          <w:t> </w:t>
        </w:r>
      </w:hyperlink>
      <w:r>
        <w:rPr/>
        <w:t>. If you believe you have been denied participation opportunities, or otherwise discriminated against in relation to the programs or activities administered by the MPO, you may file a complaint using the procedures provided in our complaint process document or by contacting Michael Golembiewski at (610) 478-6300 or </w:t>
      </w:r>
      <w:hyperlink r:id="rId6">
        <w:r>
          <w:rPr>
            <w:color w:val="0000FF"/>
            <w:u w:val="single" w:color="0000FF"/>
          </w:rPr>
          <w:t>planning@countyofberks.com</w:t>
        </w:r>
        <w:r>
          <w:rPr>
            <w:color w:val="0000FF"/>
          </w:rPr>
          <w:t> </w:t>
        </w:r>
      </w:hyperlink>
      <w:r>
        <w:rPr/>
        <w:t>.</w:t>
      </w:r>
    </w:p>
    <w:sectPr>
      <w:type w:val="continuous"/>
      <w:pgSz w:w="12240" w:h="15840"/>
      <w:pgMar w:top="92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b/>
      <w:bCs/>
      <w:sz w:val="18"/>
      <w:szCs w:val="1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before="65"/>
      <w:ind w:left="50"/>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planning@countyofberks.com" TargetMode="External"/><Relationship Id="rId5" Type="http://schemas.openxmlformats.org/officeDocument/2006/relationships/hyperlink" Target="http://www.co.berks.pa.us/dept/planning" TargetMode="Externa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D05C514D1F304FA2A26B48332B9B65" ma:contentTypeVersion="10" ma:contentTypeDescription="Create a new document." ma:contentTypeScope="" ma:versionID="004c4874a260032c57cb666f3b7c90a0">
  <xsd:schema xmlns:xsd="http://www.w3.org/2001/XMLSchema" xmlns:xs="http://www.w3.org/2001/XMLSchema" xmlns:p="http://schemas.microsoft.com/office/2006/metadata/properties" xmlns:ns1="http://schemas.microsoft.com/sharepoint/v3" xmlns:ns2="79335839-9786-4670-b6b0-db15e7efd183" targetNamespace="http://schemas.microsoft.com/office/2006/metadata/properties" ma:root="true" ma:fieldsID="84388744729f7bba144f1fe535449523" ns1:_="" ns2:_="">
    <xsd:import namespace="http://schemas.microsoft.com/sharepoint/v3"/>
    <xsd:import namespace="79335839-9786-4670-b6b0-db15e7efd183"/>
    <xsd:element name="properties">
      <xsd:complexType>
        <xsd:sequence>
          <xsd:element name="documentManagement">
            <xsd:complexType>
              <xsd:all>
                <xsd:element ref="ns1:PublishingStartDate" minOccurs="0"/>
                <xsd:element ref="ns1:PublishingExpirationDate" minOccurs="0"/>
                <xsd:element ref="ns2:Meta1" minOccurs="0"/>
                <xsd:element ref="ns2:Meta2" minOccurs="0"/>
                <xsd:element ref="ns2:Meta3" minOccurs="0"/>
                <xsd:element ref="ns2:Meta4" minOccurs="0"/>
                <xsd:element ref="ns2:Order0" minOccurs="0"/>
                <xsd:element ref="ns2:Doc_Year" minOccurs="0"/>
                <xsd:element ref="ns2:HyperLink" minOccurs="0"/>
                <xsd:element ref="ns2:Planning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335839-9786-4670-b6b0-db15e7efd183" elementFormDefault="qualified">
    <xsd:import namespace="http://schemas.microsoft.com/office/2006/documentManagement/types"/>
    <xsd:import namespace="http://schemas.microsoft.com/office/infopath/2007/PartnerControls"/>
    <xsd:element name="Meta1" ma:index="10" nillable="true" ma:displayName="Meta1" ma:format="Dropdown" ma:internalName="Meta1">
      <xsd:simpleType>
        <xsd:union memberTypes="dms:Text">
          <xsd:simpleType>
            <xsd:restriction base="dms:Choice">
              <xsd:enumeration value="BCPC"/>
              <xsd:enumeration value="compplan"/>
              <xsd:enumeration value="DemographicsStatistics"/>
              <xsd:enumeration value="eNewsletters"/>
              <xsd:enumeration value="FEMA"/>
              <xsd:enumeration value="General"/>
              <xsd:enumeration value="GIS"/>
              <xsd:enumeration value="Historic"/>
              <xsd:enumeration value="Links"/>
              <xsd:enumeration value="MultiMunicipalPlanning"/>
              <xsd:enumeration value="MunicipalContacts"/>
              <xsd:enumeration value="RecreationPlanning"/>
              <xsd:enumeration value="RATS"/>
              <xsd:enumeration value="StormH2O"/>
              <xsd:enumeration value="Subdivision"/>
              <xsd:enumeration value="Transportation"/>
              <xsd:enumeration value="UniformConstructionCode"/>
              <xsd:enumeration value="WaterandSewer"/>
            </xsd:restriction>
          </xsd:simpleType>
        </xsd:union>
      </xsd:simpleType>
    </xsd:element>
    <xsd:element name="Meta2" ma:index="11" nillable="true" ma:displayName="Meta2" ma:format="Dropdown" ma:internalName="Meta2">
      <xsd:simpleType>
        <xsd:union memberTypes="dms:Text">
          <xsd:simpleType>
            <xsd:restriction base="dms:Choice">
              <xsd:enumeration value="Ann_Proj_List"/>
              <xsd:enumeration value="AntietamMasterPlan"/>
              <xsd:enumeration value="BikePed"/>
              <xsd:enumeration value="Bridges"/>
              <xsd:enumeration value="DRAFT 2030"/>
              <xsd:enumeration value="Education"/>
              <xsd:enumeration value="eFlash"/>
              <xsd:enumeration value="FFY2011-2014_TIP"/>
              <xsd:enumeration value="FFY2013-2016_TIP"/>
              <xsd:enumeration value="Final_LRP"/>
              <xsd:enumeration value="GreenwayPlan"/>
              <xsd:enumeration value="HumanServicesPlan"/>
              <xsd:enumeration value="JointComprehensivePlans"/>
              <xsd:enumeration value="JointZoningOrdinances"/>
              <xsd:enumeration value="LilSchuylPerkFrenchSwat"/>
              <xsd:enumeration value="Maidencreek"/>
              <xsd:enumeration value="Manatawny"/>
              <xsd:enumeration value="MapUpdates"/>
              <xsd:enumeration value="Meetings"/>
              <xsd:enumeration value="NewHousingUnits"/>
              <xsd:enumeration value="Pipeline"/>
              <xsd:enumeration value="PPP"/>
              <xsd:enumeration value="Sacony"/>
              <xsd:enumeration value="Schuylkill_Act_167"/>
              <xsd:enumeration value="Sewer and WaterRegionalizationStudy"/>
              <xsd:enumeration value="SLDReports"/>
              <xsd:enumeration value="TableUpdates"/>
              <xsd:enumeration value="Tulpehocken"/>
            </xsd:restriction>
          </xsd:simpleType>
        </xsd:union>
      </xsd:simpleType>
    </xsd:element>
    <xsd:element name="Meta3" ma:index="12" nillable="true" ma:displayName="Meta3" ma:format="Dropdown" ma:internalName="Meta3">
      <xsd:simpleType>
        <xsd:union memberTypes="dms:Text">
          <xsd:simpleType>
            <xsd:restriction base="dms:Choice">
              <xsd:enumeration value="AdditionalInformation"/>
              <xsd:enumeration value="Agenda"/>
              <xsd:enumeration value="AlsaceOleyRuscombmanor"/>
              <xsd:enumeration value="Amendments"/>
              <xsd:enumeration value="AmityExeterSaintLawrence"/>
              <xsd:enumeration value="AnnualReport"/>
              <xsd:enumeration value="Appends"/>
              <xsd:enumeration value="BallyBechtelsville"/>
              <xsd:enumeration value="BoyertownColebrookdalePike"/>
              <xsd:enumeration value="CentreCenterport"/>
              <xsd:enumeration value="Document"/>
              <xsd:enumeration value="Draft"/>
              <xsd:enumeration value="EasternBerks"/>
              <xsd:enumeration value="Fig_Maps"/>
              <xsd:enumeration value="Figures"/>
              <xsd:enumeration value="Final_Doc"/>
              <xsd:enumeration value="Final_Doc_Ordinance"/>
              <xsd:enumeration value="Final_Draft_6-07"/>
              <xsd:enumeration value="Final_Draft_6-08"/>
              <xsd:enumeration value="FleetwoodMaidencreekRichmond"/>
              <xsd:enumeration value="GovernorMifflin"/>
              <xsd:enumeration value="GreenwichLenhartsville"/>
              <xsd:enumeration value="HeidelbergNorthHeidelbergRobesoniaWomelsdorf"/>
              <xsd:enumeration value="HerefordWashington"/>
              <xsd:enumeration value="Images"/>
              <xsd:enumeration value="LeesportOntelauneePerry"/>
              <xsd:enumeration value="LowerAlsaceMountPenn"/>
              <xsd:enumeration value="LowerHeidelbergSouthHeidelbergWernersville"/>
              <xsd:enumeration value="Maps"/>
              <xsd:enumeration value="MapUpdates"/>
              <xsd:enumeration value="Minutes"/>
              <xsd:enumeration value="NorthernBerks"/>
              <xsd:enumeration value="Other"/>
              <xsd:enumeration value="PDF"/>
              <xsd:enumeration value="PennBernvilleJefferson"/>
              <xsd:enumeration value="Pictures"/>
              <xsd:enumeration value="Plans"/>
              <xsd:enumeration value="Schedule"/>
              <xsd:enumeration value="SewerAndWaterRegionalizationStudy"/>
              <xsd:enumeration value="SouthernBerks"/>
              <xsd:enumeration value="SouthWesternBerks"/>
              <xsd:enumeration value="SuburbanBerks"/>
              <xsd:enumeration value="Tables"/>
              <xsd:enumeration value="TableUpdates"/>
              <xsd:enumeration value="WesternBerks"/>
            </xsd:restriction>
          </xsd:simpleType>
        </xsd:union>
      </xsd:simpleType>
    </xsd:element>
    <xsd:element name="Meta4" ma:index="13" nillable="true" ma:displayName="Meta4" ma:format="Dropdown" ma:internalName="Meta4">
      <xsd:simpleType>
        <xsd:union memberTypes="dms:Text">
          <xsd:simpleType>
            <xsd:restriction base="dms:Choice">
              <xsd:enumeration value="Amendments"/>
              <xsd:enumeration value="Coordinating Committee"/>
              <xsd:enumeration value="County"/>
              <xsd:enumeration value="Document"/>
              <xsd:enumeration value="Figures"/>
              <xsd:enumeration value="Final_2008"/>
              <xsd:enumeration value="HawkMt"/>
              <xsd:enumeration value="Joint Meeting"/>
              <xsd:enumeration value="Maps"/>
              <xsd:enumeration value="MapUpdates"/>
              <xsd:enumeration value="Metro"/>
              <xsd:enumeration value="OleyHills"/>
              <xsd:enumeration value="SouthernHighlands"/>
              <xsd:enumeration value="Tables"/>
              <xsd:enumeration value="Technical Committee"/>
              <xsd:enumeration value="Tulpehocken"/>
            </xsd:restriction>
          </xsd:simpleType>
        </xsd:union>
      </xsd:simpleType>
    </xsd:element>
    <xsd:element name="Order0" ma:index="14" nillable="true" ma:displayName="Order" ma:internalName="Order0">
      <xsd:simpleType>
        <xsd:restriction base="dms:Text">
          <xsd:maxLength value="255"/>
        </xsd:restriction>
      </xsd:simpleType>
    </xsd:element>
    <xsd:element name="Doc_Year" ma:index="15" nillable="true" ma:displayName="Doc_Year" ma:internalName="Doc_Year">
      <xsd:simpleType>
        <xsd:restriction base="dms:Text">
          <xsd:maxLength value="4"/>
        </xsd:restriction>
      </xsd:simpleType>
    </xsd:element>
    <xsd:element name="HyperLink" ma:index="16"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PlanningRegion" ma:index="17" nillable="true" ma:displayName="PlanningRegion" ma:format="Dropdown" ma:internalName="PlanningRegion">
      <xsd:simpleType>
        <xsd:restriction base="dms:Choice">
          <xsd:enumeration value="Hawk Mountain"/>
          <xsd:enumeration value="Oley Hills"/>
          <xsd:enumeration value="Southern Highlands"/>
          <xsd:enumeration value="Metro"/>
          <xsd:enumeration value="Tulpehock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yperLink xmlns="79335839-9786-4670-b6b0-db15e7efd183">
      <Url xsi:nil="true"/>
      <Description xsi:nil="true"/>
    </HyperLink>
    <Meta1 xmlns="79335839-9786-4670-b6b0-db15e7efd183" xsi:nil="true"/>
    <Meta3 xmlns="79335839-9786-4670-b6b0-db15e7efd183" xsi:nil="true"/>
    <Meta2 xmlns="79335839-9786-4670-b6b0-db15e7efd183" xsi:nil="true"/>
    <Meta4 xmlns="79335839-9786-4670-b6b0-db15e7efd183" xsi:nil="true"/>
    <Order0 xmlns="79335839-9786-4670-b6b0-db15e7efd183" xsi:nil="true"/>
    <Doc_Year xmlns="79335839-9786-4670-b6b0-db15e7efd183" xsi:nil="true"/>
    <PublishingExpirationDate xmlns="http://schemas.microsoft.com/sharepoint/v3" xsi:nil="true"/>
    <PublishingStartDate xmlns="http://schemas.microsoft.com/sharepoint/v3" xsi:nil="true"/>
    <PlanningRegion xmlns="79335839-9786-4670-b6b0-db15e7efd183" xsi:nil="true"/>
  </documentManagement>
</p:properties>
</file>

<file path=customXml/itemProps1.xml><?xml version="1.0" encoding="utf-8"?>
<ds:datastoreItem xmlns:ds="http://schemas.openxmlformats.org/officeDocument/2006/customXml" ds:itemID="{27BACAA0-487A-4AFB-848B-8379EBD892A1}"/>
</file>

<file path=customXml/itemProps2.xml><?xml version="1.0" encoding="utf-8"?>
<ds:datastoreItem xmlns:ds="http://schemas.openxmlformats.org/officeDocument/2006/customXml" ds:itemID="{5636590C-4E34-4878-98D1-3B0815CEFAAD}"/>
</file>

<file path=customXml/itemProps3.xml><?xml version="1.0" encoding="utf-8"?>
<ds:datastoreItem xmlns:ds="http://schemas.openxmlformats.org/officeDocument/2006/customXml" ds:itemID="{4932CA29-9C19-497F-B165-CCE3C96851D8}"/>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dc:title>
  <dc:creator>PLAPIPER</dc:creator>
  <dcterms:created xsi:type="dcterms:W3CDTF">2022-12-05T14:23:00Z</dcterms:created>
  <dcterms:modified xsi:type="dcterms:W3CDTF">2022-12-05T14:23:00Z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2022-11-14T00:00:00Z</vt:filetime>
  </property>
  <property fmtid="{D5CDD505-2E9C-101B-9397-08002B2CF9AE}" pid="3" name="Creator">
    <vt:lpwstr>Microsoft® Word for Microsoft 365</vt:lpwstr>
  </property>
  <property fmtid="{D5CDD505-2E9C-101B-9397-08002B2CF9AE}" pid="4" name="LastSaved">
    <vt:filetime>2022-12-05T00:00:00Z</vt:filetime>
  </property>
  <property fmtid="{D5CDD505-2E9C-101B-9397-08002B2CF9AE}" pid="5" name="ContentTypeId">
    <vt:lpwstr>0x010100DCD05C514D1F304FA2A26B48332B9B65</vt:lpwstr>
  </property>
</Properties>
</file>